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1"/>
        <w:jc w:val="center"/>
        <w:rPr>
          <w:sz w:val="24"/>
          <w:szCs w:val="24"/>
        </w:rPr>
      </w:pPr>
      <w:r>
        <w:rPr/>
      </w:r>
    </w:p>
    <w:p>
      <w:pPr>
        <w:pStyle w:val="normal11"/>
        <w:rPr>
          <w:position w:val="0"/>
          <w:sz w:val="24"/>
          <w:sz w:val="24"/>
          <w:szCs w:val="24"/>
          <w:vertAlign w:val="baseline"/>
        </w:rPr>
      </w:pPr>
      <w:r>
        <w:rPr>
          <w:position w:val="0"/>
          <w:sz w:val="24"/>
          <w:sz w:val="24"/>
          <w:szCs w:val="24"/>
          <w:vertAlign w:val="baseline"/>
        </w:rPr>
      </w:r>
    </w:p>
    <w:p>
      <w:pPr>
        <w:pStyle w:val="normal11"/>
        <w:ind w:hanging="0" w:left="-851" w:right="-851"/>
        <w:jc w:val="center"/>
        <w:rPr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>PROPOSTA – TRE/SC</w:t>
      </w:r>
    </w:p>
    <w:p>
      <w:pPr>
        <w:pStyle w:val="normal11"/>
        <w:ind w:hanging="0" w:left="-851" w:right="-851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tbl>
      <w:tblPr>
        <w:tblStyle w:val="Table1"/>
        <w:tblW w:w="95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507"/>
      </w:tblGrid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Data: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Empresa: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CNPJ: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Endereço: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Telefone: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E-mail: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Responsável pela proposta: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Prazo de entrega: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deverá ser de, no máximo, 15 (QUINZE) dias, contados a partir do recebimento da Nota de Empenho.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Local de entrega: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 xml:space="preserve">Os materiais deverão ser entregues no depósito multiuso do Tribunal Regional Eleitoral de Santa Catarina, na área do Almoxarifado. Endereço: Rua Senador Carlos Gomes de Oliveira, 863, Área 2, Unidade 45, Distrito Industrial, município de São José, SC, CEP n. 88.104-785. 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Prazo de garantia: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após o recebimento definitivo, se constatado defeito no produto dentro do período de garantia legal ou do fornecedor, será acionado o respectivo fabricante para a substituição do lote avariado.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 xml:space="preserve">Validade da Proposta: </w:t>
            </w:r>
            <w:r>
              <w:rPr>
                <w:rFonts w:eastAsia="Arial" w:cs="Arial" w:ascii="Arial" w:hAnsi="Arial"/>
              </w:rPr>
              <w:t>60 dias</w:t>
            </w:r>
          </w:p>
        </w:tc>
      </w:tr>
    </w:tbl>
    <w:p>
      <w:pPr>
        <w:pStyle w:val="normal11"/>
        <w:ind w:hanging="0" w:left="-851" w:right="-851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Demais informações complementares: Verificar o inteiro teor do Termo de Referência do Processo n.º 17.106/2025, disponibilizado junto com este modelo de Proposta.</w:t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 w:val="false"/>
          <w:bCs w:val="false"/>
        </w:rPr>
      </w:pPr>
      <w:r>
        <w:rPr>
          <w:rFonts w:eastAsia="Arial" w:cs="Arial" w:ascii="Arial" w:hAnsi="Arial"/>
          <w:b w:val="false"/>
          <w:bCs w:val="false"/>
        </w:rPr>
        <w:t xml:space="preserve">Objeto: </w:t>
      </w:r>
      <w:r>
        <w:rPr>
          <w:b/>
          <w:bCs/>
          <w:sz w:val="28"/>
          <w:szCs w:val="28"/>
        </w:rPr>
        <w:t>Aquisição de fone de ouvido para uso nas Urnas Eletrônicas aos eleitores com necessidade de auxílio sonoro para o exercício do voto nas Eleições de 2026.</w:t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 w:val="false"/>
          <w:bCs w:val="false"/>
        </w:rPr>
      </w:pPr>
      <w:r>
        <w:rPr>
          <w:b/>
          <w:bCs/>
          <w:sz w:val="28"/>
          <w:szCs w:val="28"/>
        </w:rPr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1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-851" w:right="-851"/>
        <w:jc w:val="both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96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83"/>
        <w:gridCol w:w="4533"/>
        <w:gridCol w:w="1584"/>
        <w:gridCol w:w="1362"/>
        <w:gridCol w:w="1382"/>
      </w:tblGrid>
      <w:tr>
        <w:trPr>
          <w:tblHeader w:val="true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ITEM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DESCRIÇÃO DO MATERIAL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QUANTIDADE</w:t>
            </w:r>
          </w:p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VALOR UNITÁRIO</w:t>
            </w:r>
          </w:p>
          <w:p>
            <w:pPr>
              <w:pStyle w:val="normal11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(R$)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VALOR TOTAL</w:t>
            </w:r>
          </w:p>
          <w:p>
            <w:pPr>
              <w:pStyle w:val="normal11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(R$)</w:t>
            </w:r>
          </w:p>
        </w:tc>
      </w:tr>
      <w:tr>
        <w:trPr>
          <w:trHeight w:val="610" w:hRule="atLeast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1"/>
              <w:jc w:val="both"/>
              <w:rPr>
                <w:rFonts w:ascii="Times New Roman" w:hAnsi="Times New Roman" w:eastAsia="Arial" w:cs="Arial"/>
              </w:rPr>
            </w:pPr>
            <w:r>
              <w:rPr>
                <w:rFonts w:eastAsia="Arial" w:cs="Arial"/>
                <w:sz w:val="20"/>
              </w:rPr>
              <w:t xml:space="preserve">Aquisição de fone de ouvido para uso nas Urnas Eletrônicas aos eleitores com necessidade de auxílio sonoro para o exercício do voto nas Eleições de 2026.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18.000 unidades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1"/>
        <w:spacing w:lineRule="auto" w:line="240" w:before="120" w:after="0"/>
        <w:ind w:hanging="0" w:left="357"/>
        <w:jc w:val="both"/>
        <w:rPr>
          <w:rFonts w:ascii="Arial" w:hAnsi="Arial" w:eastAsia="Arial" w:cs="Arial"/>
          <w:b w:val="false"/>
          <w:color w:val="000000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b w:val="false"/>
          <w:color w:val="000000"/>
          <w:position w:val="0"/>
          <w:sz w:val="20"/>
          <w:sz w:val="20"/>
          <w:szCs w:val="20"/>
          <w:vertAlign w:val="baseline"/>
        </w:rPr>
      </w:r>
    </w:p>
    <w:p>
      <w:pPr>
        <w:pStyle w:val="normal1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708" w:right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sectPr>
      <w:type w:val="nextPage"/>
      <w:pgSz w:w="11906" w:h="16838"/>
      <w:pgMar w:left="1418" w:right="1134" w:gutter="0" w:header="0" w:top="426" w:footer="0" w:bottom="28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swiss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-Bold">
    <w:charset w:val="00"/>
    <w:family w:val="roman"/>
    <w:pitch w:val="variable"/>
  </w:font>
  <w:font w:name="Tms Rmn">
    <w:altName w:val="Times New Roman"/>
    <w:charset w:val="00"/>
    <w:family w:val="roman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3"/>
  <w:defaultTabStop w:val="720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next w:val="normal11"/>
    <w:qFormat/>
    <w:pPr>
      <w:widowControl/>
      <w:suppressAutoHyphens w:val="true"/>
      <w:bidi w:val="0"/>
      <w:spacing w:lineRule="atLeast" w:line="1" w:before="0" w:after="0"/>
      <w:jc w:val="left"/>
      <w:textAlignment w:val="top"/>
      <w:outlineLvl w:val="0"/>
    </w:pPr>
    <w:rPr>
      <w:rFonts w:ascii="Times New Roman" w:hAnsi="Times New Roman" w:eastAsia="NSimSun" w:cs="Arial Unicode MS"/>
      <w:color w:val="auto"/>
      <w:w w:val="100"/>
      <w:kern w:val="0"/>
      <w:position w:val="-1"/>
      <w:sz w:val="20"/>
      <w:szCs w:val="20"/>
      <w:effect w:val="none"/>
      <w:em w:val="none"/>
      <w:lang w:val="pt-BR" w:eastAsia="pt-BR" w:bidi="ar-SA"/>
    </w:rPr>
  </w:style>
  <w:style w:type="paragraph" w:styleId="Heading1">
    <w:name w:val="heading 1"/>
    <w:basedOn w:val="normal11"/>
    <w:next w:val="normal11"/>
    <w:qFormat/>
    <w:pPr>
      <w:keepNext w:val="true"/>
      <w:suppressAutoHyphens w:val="true"/>
      <w:spacing w:lineRule="atLeast" w:line="1"/>
      <w:jc w:val="center"/>
      <w:textAlignment w:val="top"/>
      <w:outlineLvl w:val="0"/>
    </w:pPr>
    <w:rPr>
      <w:rFonts w:ascii="Arial" w:hAnsi="Arial"/>
      <w:b/>
      <w:w w:val="100"/>
      <w:position w:val="-1"/>
      <w:sz w:val="24"/>
      <w:effect w:val="none"/>
      <w:em w:val="none"/>
      <w:lang w:val="pt-BR" w:eastAsia="pt-BR" w:bidi="ar-SA"/>
    </w:rPr>
  </w:style>
  <w:style w:type="paragraph" w:styleId="Heading2">
    <w:name w:val="heading 2"/>
    <w:basedOn w:val="normal11"/>
    <w:next w:val="normal1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1"/>
    <w:next w:val="normal1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1"/>
    <w:next w:val="normal1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1"/>
    <w:next w:val="normal1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1"/>
    <w:next w:val="normal11"/>
    <w:qFormat/>
    <w:pPr>
      <w:suppressAutoHyphens w:val="true"/>
      <w:spacing w:lineRule="atLeast" w:line="1" w:before="240" w:after="60"/>
      <w:textAlignment w:val="top"/>
      <w:outlineLvl w:val="5"/>
    </w:pPr>
    <w:rPr>
      <w:rFonts w:ascii="Calibri" w:hAnsi="Calibri" w:eastAsia="Times New Roman" w:cs="Times New Roman"/>
      <w:b/>
      <w:bCs/>
      <w:w w:val="100"/>
      <w:position w:val="-1"/>
      <w:sz w:val="22"/>
      <w:szCs w:val="22"/>
      <w:effect w:val="none"/>
      <w:em w:val="none"/>
      <w:lang w:val="pt-BR" w:eastAsia="pt-BR" w:bidi="ar-SA"/>
    </w:rPr>
  </w:style>
  <w:style w:type="paragraph" w:styleId="Heading9">
    <w:name w:val="heading 9"/>
    <w:basedOn w:val="normal11"/>
    <w:next w:val="normal11"/>
    <w:qFormat/>
    <w:pPr>
      <w:suppressAutoHyphens w:val="true"/>
      <w:spacing w:lineRule="atLeast" w:line="1" w:before="240" w:after="60"/>
      <w:textAlignment w:val="top"/>
      <w:outlineLvl w:val="8"/>
    </w:pPr>
    <w:rPr>
      <w:rFonts w:ascii="Calibri Light" w:hAnsi="Calibri Light" w:eastAsia="Times New Roman" w:cs="Times New Roman"/>
      <w:w w:val="100"/>
      <w:position w:val="-1"/>
      <w:sz w:val="22"/>
      <w:szCs w:val="22"/>
      <w:effect w:val="none"/>
      <w:em w:val="none"/>
      <w:lang w:val="pt-BR" w:eastAsia="pt-BR" w:bidi="ar-SA"/>
    </w:rPr>
  </w:style>
  <w:style w:type="character" w:styleId="Fontepargpadro">
    <w:name w:val="Fonte parág. padrão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TextodebaloChar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6Char">
    <w:name w:val="Título 6 Char"/>
    <w:qFormat/>
    <w:rPr>
      <w:rFonts w:ascii="Calibri" w:hAnsi="Calibri" w:eastAsia="Times New Roman" w:cs="Times New Roman"/>
      <w:b/>
      <w:bCs/>
      <w:w w:val="100"/>
      <w:position w:val="0"/>
      <w:sz w:val="22"/>
      <w:sz w:val="22"/>
      <w:szCs w:val="22"/>
      <w:effect w:val="none"/>
      <w:vertAlign w:val="baseline"/>
      <w:em w:val="none"/>
    </w:rPr>
  </w:style>
  <w:style w:type="character" w:styleId="Ttulo9Char">
    <w:name w:val="Título 9 Char"/>
    <w:qFormat/>
    <w:rPr>
      <w:rFonts w:ascii="Calibri Light" w:hAnsi="Calibri Light" w:eastAsia="Times New Roman" w:cs="Times New Roman"/>
      <w:w w:val="100"/>
      <w:position w:val="0"/>
      <w:sz w:val="22"/>
      <w:sz w:val="22"/>
      <w:szCs w:val="22"/>
      <w:effect w:val="none"/>
      <w:vertAlign w:val="baseline"/>
      <w:em w:val="non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11"/>
    <w:qFormat/>
    <w:pPr>
      <w:suppressAutoHyphens w:val="false"/>
      <w:spacing w:lineRule="atLeast" w:line="1" w:before="60" w:after="60"/>
      <w:jc w:val="both"/>
      <w:textAlignment w:val="top"/>
      <w:outlineLvl w:val="0"/>
    </w:pPr>
    <w:rPr>
      <w:rFonts w:ascii="Arial" w:hAnsi="Arial"/>
      <w:color w:val="000000"/>
      <w:w w:val="100"/>
      <w:effect w:val="none"/>
      <w:vertAlign w:val="subscript"/>
      <w:em w:val="none"/>
      <w:lang w:val="pt-BR" w:eastAsia="pt-BR" w:bidi="ar-SA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1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ndiceuser">
    <w:name w:val="Índice (user)"/>
    <w:basedOn w:val="normal1"/>
    <w:qFormat/>
    <w:pPr>
      <w:suppressLineNumbers/>
    </w:pPr>
    <w:rPr>
      <w:rFonts w:cs="Arial Unicode MS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itle">
    <w:name w:val="Title"/>
    <w:basedOn w:val="normal11"/>
    <w:next w:val="normal1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11" w:default="1">
    <w:name w:val="normal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 Unicode MS"/>
      <w:color w:val="auto"/>
      <w:kern w:val="0"/>
      <w:sz w:val="20"/>
      <w:szCs w:val="20"/>
      <w:lang w:val="pt-BR" w:eastAsia="zh-CN" w:bidi="hi-IN"/>
    </w:rPr>
  </w:style>
  <w:style w:type="paragraph" w:styleId="Corpo">
    <w:name w:val="Corpo"/>
    <w:qFormat/>
    <w:pPr>
      <w:widowControl w:val="false"/>
      <w:suppressAutoHyphens w:val="false"/>
      <w:bidi w:val="0"/>
      <w:spacing w:lineRule="atLeast" w:line="1" w:before="0" w:after="0"/>
      <w:jc w:val="left"/>
      <w:textAlignment w:val="top"/>
      <w:outlineLvl w:val="0"/>
    </w:pPr>
    <w:rPr>
      <w:rFonts w:ascii="Times New Roman" w:hAnsi="Times New Roman" w:eastAsia="NSimSun" w:cs="Arial Unicode MS"/>
      <w:color w:val="000000"/>
      <w:w w:val="100"/>
      <w:kern w:val="0"/>
      <w:position w:val="-1"/>
      <w:sz w:val="24"/>
      <w:szCs w:val="20"/>
      <w:effect w:val="none"/>
      <w:em w:val="none"/>
      <w:lang w:val="pt-BR" w:eastAsia="pt-BR" w:bidi="ar-SA"/>
    </w:rPr>
  </w:style>
  <w:style w:type="paragraph" w:styleId="Recuodecorpodetexto">
    <w:name w:val="Recuo de corpo de texto"/>
    <w:basedOn w:val="normal11"/>
    <w:qFormat/>
    <w:pPr>
      <w:suppressAutoHyphens w:val="true"/>
      <w:spacing w:lineRule="atLeast" w:line="1"/>
      <w:ind w:firstLine="3828"/>
      <w:jc w:val="both"/>
      <w:textAlignment w:val="top"/>
      <w:outlineLvl w:val="0"/>
    </w:pPr>
    <w:rPr>
      <w:w w:val="100"/>
      <w:position w:val="-1"/>
      <w:sz w:val="24"/>
      <w:effect w:val="none"/>
      <w:em w:val="none"/>
      <w:lang w:val="pt-BR" w:eastAsia="pt-BR" w:bidi="ar-SA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" w:before="0" w:after="0"/>
      <w:jc w:val="left"/>
      <w:textAlignment w:val="top"/>
      <w:outlineLvl w:val="0"/>
    </w:pPr>
    <w:rPr>
      <w:rFonts w:ascii="Tahoma-Bold" w:hAnsi="Tahoma-Bold" w:eastAsia="NSimSun" w:cs="Arial Unicode MS"/>
      <w:color w:val="auto"/>
      <w:w w:val="100"/>
      <w:kern w:val="0"/>
      <w:position w:val="-1"/>
      <w:sz w:val="20"/>
      <w:szCs w:val="20"/>
      <w:effect w:val="none"/>
      <w:em w:val="none"/>
      <w:lang w:val="pt-BR" w:eastAsia="pt-BR" w:bidi="ar-SA"/>
    </w:rPr>
  </w:style>
  <w:style w:type="paragraph" w:styleId="Textodebalo">
    <w:name w:val="Texto de balão"/>
    <w:basedOn w:val="normal11"/>
    <w:qFormat/>
    <w:pPr>
      <w:suppressAutoHyphens w:val="true"/>
      <w:spacing w:lineRule="atLeast" w:line="1"/>
      <w:textAlignment w:val="top"/>
      <w:outlineLvl w:val="0"/>
    </w:pPr>
    <w:rPr>
      <w:rFonts w:ascii="Segoe UI" w:hAnsi="Segoe UI" w:cs="Segoe UI"/>
      <w:w w:val="100"/>
      <w:position w:val="-1"/>
      <w:sz w:val="18"/>
      <w:szCs w:val="18"/>
      <w:effect w:val="none"/>
      <w:em w:val="none"/>
      <w:lang w:val="pt-BR" w:eastAsia="pt-BR" w:bidi="ar-SA"/>
    </w:rPr>
  </w:style>
  <w:style w:type="paragraph" w:styleId="Textoembloco">
    <w:name w:val="Texto em bloco"/>
    <w:basedOn w:val="normal11"/>
    <w:qFormat/>
    <w:pPr>
      <w:tabs>
        <w:tab w:val="clear" w:pos="720"/>
        <w:tab w:val="left" w:pos="2977" w:leader="none"/>
      </w:tabs>
      <w:suppressAutoHyphens w:val="true"/>
      <w:spacing w:lineRule="atLeast" w:line="1"/>
      <w:ind w:firstLine="3682" w:left="-142" w:right="-518"/>
      <w:jc w:val="both"/>
      <w:textAlignment w:val="top"/>
      <w:outlineLvl w:val="0"/>
    </w:pPr>
    <w:rPr>
      <w:rFonts w:ascii="Arial" w:hAnsi="Arial"/>
      <w:w w:val="100"/>
      <w:position w:val="-1"/>
      <w:sz w:val="24"/>
      <w:effect w:val="none"/>
      <w:em w:val="none"/>
      <w:lang w:val="pt-BR" w:eastAsia="pt-BR" w:bidi="ar-SA"/>
    </w:rPr>
  </w:style>
  <w:style w:type="paragraph" w:styleId="PADRAO">
    <w:name w:val="PADRAO"/>
    <w:basedOn w:val="normal11"/>
    <w:qFormat/>
    <w:pPr>
      <w:suppressAutoHyphens w:val="true"/>
      <w:spacing w:lineRule="atLeast" w:line="1"/>
      <w:jc w:val="both"/>
      <w:textAlignment w:val="top"/>
      <w:outlineLvl w:val="0"/>
    </w:pPr>
    <w:rPr>
      <w:rFonts w:ascii="Tms Rmn" w:hAnsi="Tms Rmn"/>
      <w:w w:val="100"/>
      <w:position w:val="-1"/>
      <w:sz w:val="24"/>
      <w:effect w:val="none"/>
      <w:em w:val="none"/>
      <w:lang w:val="pt-BR" w:eastAsia="pt-BR" w:bidi="ar-SA"/>
    </w:rPr>
  </w:style>
  <w:style w:type="paragraph" w:styleId="PargrafodaLista">
    <w:name w:val="Parágrafo da Lista"/>
    <w:basedOn w:val="normal11"/>
    <w:qFormat/>
    <w:pPr>
      <w:suppressAutoHyphens w:val="true"/>
      <w:spacing w:lineRule="atLeast" w:line="1"/>
      <w:ind w:left="708"/>
      <w:textAlignment w:val="top"/>
      <w:outlineLvl w:val="0"/>
    </w:pPr>
    <w:rPr>
      <w:w w:val="100"/>
      <w:position w:val="-1"/>
      <w:effect w:val="none"/>
      <w:em w:val="none"/>
      <w:lang w:val="pt-BR" w:eastAsia="pt-BR" w:bidi="ar-SA"/>
    </w:rPr>
  </w:style>
  <w:style w:type="paragraph" w:styleId="A252575">
    <w:name w:val="_A252575"/>
    <w:basedOn w:val="normal11"/>
    <w:qFormat/>
    <w:pPr>
      <w:suppressAutoHyphens w:val="true"/>
      <w:spacing w:lineRule="atLeast" w:line="1"/>
      <w:ind w:firstLine="3456" w:left="3456"/>
      <w:jc w:val="both"/>
      <w:textAlignment w:val="top"/>
      <w:outlineLvl w:val="0"/>
    </w:pPr>
    <w:rPr>
      <w:rFonts w:ascii="Tms Rmn" w:hAnsi="Tms Rmn"/>
      <w:w w:val="100"/>
      <w:position w:val="-1"/>
      <w:sz w:val="24"/>
      <w:effect w:val="none"/>
      <w:em w:val="none"/>
      <w:lang w:val="pt-BR" w:eastAsia="pt-BR" w:bidi="ar-SA"/>
    </w:rPr>
  </w:style>
  <w:style w:type="paragraph" w:styleId="TOC1">
    <w:name w:val="toc 1"/>
    <w:basedOn w:val="normal11"/>
    <w:next w:val="normal11"/>
    <w:qFormat/>
    <w:pPr>
      <w:tabs>
        <w:tab w:val="clear" w:pos="720"/>
        <w:tab w:val="left" w:pos="480" w:leader="none"/>
        <w:tab w:val="right" w:pos="9111" w:leader="dot"/>
      </w:tabs>
      <w:suppressAutoHyphens w:val="true"/>
      <w:spacing w:lineRule="atLeast" w:line="1"/>
      <w:jc w:val="both"/>
      <w:textAlignment w:val="top"/>
      <w:outlineLvl w:val="0"/>
    </w:pPr>
    <w:rPr>
      <w:rFonts w:ascii="Arial" w:hAnsi="Arial"/>
      <w:w w:val="100"/>
      <w:position w:val="-1"/>
      <w:effect w:val="none"/>
      <w:em w:val="none"/>
      <w:lang w:val="und" w:eastAsia="und" w:bidi="ar-SA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Semlistauser">
    <w:name w:val="Sem lista (user)"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styleId="Tabelanormal">
    <w:name w:val="Tabela normal"/>
    <w:qFormat/>
    <w:pPr>
      <w:ind w:rightChars="0"/>
      <w:spacing w:line="1" w:lineRule="atLeast"/>
    </w:p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FXfGUdMJqJcV4cWWCu0UcL7jWfQ==">CgMxLjA4AHIhMU9kdzY0VWVzQUtjQzFvMkJYbDNOOUwwYmxDMVJUQlpm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LibreOffice/25.8.2.2$Windows_X86_64 LibreOffice_project/d401f2107ccab8f924a8e2df40f573aab7605b6f</Application>
  <AppVersion>15.0000</AppVersion>
  <Pages>1</Pages>
  <Words>201</Words>
  <Characters>1111</Characters>
  <CharactersWithSpaces>1288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2019-07-26T17:18:00Z</dcterms:created>
  <dc:creator>cereiser</dc:creator>
  <dc:description/>
  <dc:language>pt-BR</dc:language>
  <cp:lastModifiedBy/>
  <dcterms:modified xsi:type="dcterms:W3CDTF">2025-11-10T16:50:51Z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